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A4" w:rsidRDefault="001C57A4" w:rsidP="001C57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 работников</w:t>
      </w:r>
    </w:p>
    <w:p w:rsidR="001C57A4" w:rsidRPr="001C57A4" w:rsidRDefault="001C57A4" w:rsidP="001C57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57A4" w:rsidRPr="001C57A4" w:rsidRDefault="001C57A4" w:rsidP="001C5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ст. 191 Трудового кодекса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о</w:t>
      </w:r>
      <w:r w:rsidRPr="001C57A4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C57A4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C57A4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я относятся:</w:t>
      </w:r>
      <w:r w:rsidRPr="001C57A4">
        <w:rPr>
          <w:rFonts w:ascii="Times New Roman" w:hAnsi="Times New Roman" w:cs="Times New Roman"/>
          <w:sz w:val="28"/>
          <w:szCs w:val="28"/>
        </w:rPr>
        <w:t xml:space="preserve"> благодарность, премия, награждение ценным подарком, почетной грамотой, представление к званию лучшего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. При этом в </w:t>
      </w:r>
      <w:r w:rsidRPr="001C57A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57A4">
        <w:rPr>
          <w:rFonts w:ascii="Times New Roman" w:hAnsi="Times New Roman" w:cs="Times New Roman"/>
          <w:sz w:val="28"/>
          <w:szCs w:val="28"/>
        </w:rPr>
        <w:t xml:space="preserve"> с учетом ч. 2 ст. 191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1C57A4">
        <w:rPr>
          <w:rFonts w:ascii="Times New Roman" w:hAnsi="Times New Roman" w:cs="Times New Roman"/>
          <w:sz w:val="28"/>
          <w:szCs w:val="28"/>
        </w:rPr>
        <w:t xml:space="preserve"> РФ специальными уставами и положениями о дисциплине могут быть установлены и другие виды поощрения.</w:t>
      </w:r>
    </w:p>
    <w:p w:rsidR="001C57A4" w:rsidRPr="001C57A4" w:rsidRDefault="001C57A4" w:rsidP="001C5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A4">
        <w:rPr>
          <w:rFonts w:ascii="Times New Roman" w:hAnsi="Times New Roman" w:cs="Times New Roman"/>
          <w:sz w:val="28"/>
          <w:szCs w:val="28"/>
        </w:rPr>
        <w:t>Виды поощрений, как правило, указываются в правилах внутреннего трудового распорядка (ч. 2 ст. 191, ч. 4 ст. 189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1C57A4">
        <w:rPr>
          <w:rFonts w:ascii="Times New Roman" w:hAnsi="Times New Roman" w:cs="Times New Roman"/>
          <w:sz w:val="28"/>
          <w:szCs w:val="28"/>
        </w:rPr>
        <w:t xml:space="preserve"> РФ). Дополнительные виды поощрений также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1C57A4">
        <w:rPr>
          <w:rFonts w:ascii="Times New Roman" w:hAnsi="Times New Roman" w:cs="Times New Roman"/>
          <w:sz w:val="28"/>
          <w:szCs w:val="28"/>
        </w:rPr>
        <w:t xml:space="preserve">предусмотреть в коллективном договоре учреждения (ч. 2 ст. 191 ТК РФ). </w:t>
      </w:r>
    </w:p>
    <w:p w:rsidR="001C57A4" w:rsidRPr="001C57A4" w:rsidRDefault="001C57A4" w:rsidP="001C5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A4">
        <w:rPr>
          <w:rFonts w:ascii="Times New Roman" w:hAnsi="Times New Roman" w:cs="Times New Roman"/>
          <w:sz w:val="28"/>
          <w:szCs w:val="28"/>
        </w:rPr>
        <w:t>Порядок применения любого поощрения</w:t>
      </w:r>
      <w:r>
        <w:rPr>
          <w:rFonts w:ascii="Times New Roman" w:hAnsi="Times New Roman" w:cs="Times New Roman"/>
          <w:sz w:val="28"/>
          <w:szCs w:val="28"/>
        </w:rPr>
        <w:t>, как правило, представляет собой подготовку руководителем представления о поощрении, з</w:t>
      </w:r>
      <w:r w:rsidRPr="001C57A4">
        <w:rPr>
          <w:rFonts w:ascii="Times New Roman" w:hAnsi="Times New Roman" w:cs="Times New Roman"/>
          <w:sz w:val="28"/>
          <w:szCs w:val="28"/>
        </w:rPr>
        <w:t xml:space="preserve">атем издается приказ о поощрении. Дополнительно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1C57A4">
        <w:rPr>
          <w:rFonts w:ascii="Times New Roman" w:hAnsi="Times New Roman" w:cs="Times New Roman"/>
          <w:sz w:val="28"/>
          <w:szCs w:val="28"/>
        </w:rPr>
        <w:t xml:space="preserve"> оформить поощрение на специальном бланке или на отдельной именной табличке. </w:t>
      </w:r>
    </w:p>
    <w:p w:rsidR="001C57A4" w:rsidRPr="001C57A4" w:rsidRDefault="001C57A4" w:rsidP="001C5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A4">
        <w:rPr>
          <w:rFonts w:ascii="Times New Roman" w:hAnsi="Times New Roman" w:cs="Times New Roman"/>
          <w:sz w:val="28"/>
          <w:szCs w:val="28"/>
        </w:rPr>
        <w:t xml:space="preserve">Запись о поощрении, предусмотренном, в частности, правилами внутреннего трудового распорядка, положением о дисциплине, нужно внести в трудовую книжку (в случае ее ведения) (п. п. 4, 25 Порядка ведения и хранения трудовых книжек). </w:t>
      </w:r>
    </w:p>
    <w:p w:rsidR="00B22EB2" w:rsidRDefault="00B22EB2"/>
    <w:p w:rsidR="002C2A04" w:rsidRPr="002C2A04" w:rsidRDefault="002C2A04">
      <w:pPr>
        <w:rPr>
          <w:rFonts w:ascii="Times New Roman" w:hAnsi="Times New Roman" w:cs="Times New Roman"/>
          <w:sz w:val="28"/>
          <w:szCs w:val="28"/>
        </w:rPr>
      </w:pPr>
      <w:r w:rsidRPr="002C2A04">
        <w:rPr>
          <w:rFonts w:ascii="Times New Roman" w:hAnsi="Times New Roman" w:cs="Times New Roman"/>
          <w:sz w:val="28"/>
          <w:szCs w:val="28"/>
        </w:rPr>
        <w:t xml:space="preserve">Старший помощник прокурора Курского района                        </w:t>
      </w:r>
      <w:bookmarkStart w:id="0" w:name="_GoBack"/>
      <w:bookmarkEnd w:id="0"/>
      <w:r w:rsidRPr="002C2A04">
        <w:rPr>
          <w:rFonts w:ascii="Times New Roman" w:hAnsi="Times New Roman" w:cs="Times New Roman"/>
          <w:sz w:val="28"/>
          <w:szCs w:val="28"/>
        </w:rPr>
        <w:t>И.В. Минакова</w:t>
      </w:r>
    </w:p>
    <w:sectPr w:rsidR="002C2A04" w:rsidRPr="002C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4"/>
    <w:rsid w:val="001C57A4"/>
    <w:rsid w:val="002C2A04"/>
    <w:rsid w:val="00B2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D6B8"/>
  <w15:chartTrackingRefBased/>
  <w15:docId w15:val="{6C294E55-BB9D-4E37-84CF-2F6AF880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2025-01-31T14:04:00Z</dcterms:created>
  <dcterms:modified xsi:type="dcterms:W3CDTF">2025-01-31T14:04:00Z</dcterms:modified>
</cp:coreProperties>
</file>