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E" w:rsidRDefault="001948BE" w:rsidP="001948B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06 декабря 2023 года № 52-7-14 "Об утверждении Перечня индикаторов риска нарушения обязательных требов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ний, используемых при осуществлении муниципального контроля в сфере благоустройства"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СОБРАНИЕ ДЕПУТАТОВ ЩЕТИНСКОГО СЕЛЬСОВЕТА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РЕШЕНИЕ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06 декабря 2023 года   № 52-7-14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пунктом 3 части 10 статьи 23 Федерального закона</w:t>
      </w:r>
      <w:r>
        <w:rPr>
          <w:rFonts w:ascii="Tahoma" w:hAnsi="Tahoma" w:cs="Tahoma"/>
          <w:color w:val="000000"/>
          <w:sz w:val="12"/>
          <w:szCs w:val="12"/>
        </w:rPr>
        <w:br/>
        <w:t>от 31.07.2020 № 248-ФЗ «О государственном контроле (надзоре)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и муниципальном контроле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numPr>
          <w:ilvl w:val="0"/>
          <w:numId w:val="3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Перечень индикаторов риска нарушения обязательных требований, используемых при осуществлении муниципального контроля</w:t>
      </w:r>
      <w:r>
        <w:rPr>
          <w:rFonts w:ascii="Tahoma" w:hAnsi="Tahoma" w:cs="Tahoma"/>
          <w:color w:val="000000"/>
          <w:sz w:val="12"/>
          <w:szCs w:val="12"/>
        </w:rPr>
        <w:br/>
        <w:t>в сфере благоустройства согласно Приложению, к настоящему Решению.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numPr>
          <w:ilvl w:val="0"/>
          <w:numId w:val="3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Признать недействующим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№ 228-6-60 от 27 июля 2022 года «Об утверждении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Перечня индикаторов риска нарушения обязательных требований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критерии отнесения объектов контроля к категориям риска 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numPr>
          <w:ilvl w:val="0"/>
          <w:numId w:val="39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Решение вступает в силу со дня его официального опубликования (обнародования).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Решения оставляю за собой.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                                  Е.А. Михайлова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                                                   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06.12.2023 № 52-7-14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Перечень индикаторов риска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   о консерв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 объекта капитального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строительства (в случае прекращения  его строительства (реконструкции) или в случае приостановления строительства (реконструкции) объе</w:t>
      </w:r>
      <w:r>
        <w:rPr>
          <w:rFonts w:ascii="Tahoma" w:hAnsi="Tahoma" w:cs="Tahoma"/>
          <w:color w:val="000000"/>
          <w:sz w:val="12"/>
          <w:szCs w:val="12"/>
        </w:rPr>
        <w:t>к</w:t>
      </w:r>
      <w:r>
        <w:rPr>
          <w:rFonts w:ascii="Tahoma" w:hAnsi="Tahoma" w:cs="Tahoma"/>
          <w:color w:val="000000"/>
          <w:sz w:val="12"/>
          <w:szCs w:val="12"/>
        </w:rPr>
        <w:t>та на срок более 6 месяцев).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Отсутствие в органе местного самоуправления сведений                               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</w:t>
      </w: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и иных объектов.</w:t>
      </w:r>
    </w:p>
    <w:p w:rsidR="001948BE" w:rsidRDefault="001948BE" w:rsidP="001948B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1948BE" w:rsidRDefault="001C7D3C" w:rsidP="001948BE">
      <w:pPr>
        <w:rPr>
          <w:szCs w:val="16"/>
        </w:rPr>
      </w:pPr>
    </w:p>
    <w:sectPr w:rsidR="001C7D3C" w:rsidRPr="001948BE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18" w:rsidRDefault="002B2418" w:rsidP="00D54FB2">
      <w:r>
        <w:separator/>
      </w:r>
    </w:p>
  </w:endnote>
  <w:endnote w:type="continuationSeparator" w:id="0">
    <w:p w:rsidR="002B2418" w:rsidRDefault="002B2418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18" w:rsidRDefault="002B2418" w:rsidP="00D54FB2">
      <w:r>
        <w:separator/>
      </w:r>
    </w:p>
  </w:footnote>
  <w:footnote w:type="continuationSeparator" w:id="0">
    <w:p w:rsidR="002B2418" w:rsidRDefault="002B2418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21113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2418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17ED-F3E7-4A8C-AE38-5A136B76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141</cp:revision>
  <cp:lastPrinted>2019-04-17T05:45:00Z</cp:lastPrinted>
  <dcterms:created xsi:type="dcterms:W3CDTF">2017-04-04T05:50:00Z</dcterms:created>
  <dcterms:modified xsi:type="dcterms:W3CDTF">2024-08-30T05:47:00Z</dcterms:modified>
</cp:coreProperties>
</file>