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1"/>
      </w:tblGrid>
      <w:tr w:rsidR="00A11247" w:rsidTr="00A1124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11247" w:rsidRDefault="00A1124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</w:tbl>
    <w:p w:rsidR="00A11247" w:rsidRDefault="00A11247" w:rsidP="00A1124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ПРОЕКТ Программы профилактики рисков причинения вреда (ущерба) охраняемым законом ценностям по муниципальному ко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н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Щетинский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сельсовет" Курского района Курской области на 2023 год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ПРОЕКТ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ПОСТАНОВЛЕНИЕ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 ____ 2022 г.  № ____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Программы профилактики рисков             причинения вреда (ущерба) охраняемым законом ценностям по муниципальному контролю в сфере благоус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осуществлении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постановления оставляю за собой.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в сети «Интернет».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                                                                           Курского района                                                                                  С.В.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Стребков</w:t>
      </w:r>
      <w:proofErr w:type="spellEnd"/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постановлению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____ 2022 № ___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ПРОГРАММА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профилактики рисков причинения вреда (ущерба) охраняемым законом ценностям при осуществлении муниципального контроля                                     в сфере благоустройства на территории муниципального образования "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сельсовет" Курского района Курской области на 2023 год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Паспорт программы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6525"/>
      </w:tblGrid>
      <w:tr w:rsidR="00A11247" w:rsidTr="00A11247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Программа профилактики рисков причинения вреда (ущерба) охраняемым законом ценностям при осуществлении муниц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пального контроля в сфере благоустройства на территории муниципального образования "</w:t>
            </w:r>
            <w:proofErr w:type="spellStart"/>
            <w:r>
              <w:rPr>
                <w:sz w:val="12"/>
                <w:szCs w:val="12"/>
              </w:rPr>
              <w:t>Щетинский</w:t>
            </w:r>
            <w:proofErr w:type="spellEnd"/>
            <w:r>
              <w:rPr>
                <w:sz w:val="12"/>
                <w:szCs w:val="12"/>
              </w:rPr>
              <w:t xml:space="preserve"> сельсовет" Курского района Курской области (далее – программа профилактики)</w:t>
            </w:r>
          </w:p>
        </w:tc>
      </w:tr>
      <w:tr w:rsidR="00A11247" w:rsidTr="00A11247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законот31.07.2020№ 248-Ф «О государственном контрол</w:t>
            </w:r>
            <w:proofErr w:type="gramStart"/>
            <w:r>
              <w:rPr>
                <w:sz w:val="12"/>
                <w:szCs w:val="12"/>
              </w:rPr>
              <w:t>е(</w:t>
            </w:r>
            <w:proofErr w:type="gramEnd"/>
            <w:r>
              <w:rPr>
                <w:sz w:val="12"/>
                <w:szCs w:val="12"/>
              </w:rPr>
              <w:t>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A11247" w:rsidTr="00A11247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сельсовета Курского района</w:t>
            </w:r>
          </w:p>
        </w:tc>
      </w:tr>
      <w:tr w:rsidR="00A11247" w:rsidTr="00A11247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Цель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Снижение административной нагрузки на подконтрольные субъекты.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A11247" w:rsidTr="00A11247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Предотвращение рисков причинения вреда охраняемым законом ценностям.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A11247" w:rsidTr="00A11247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 год</w:t>
            </w:r>
          </w:p>
        </w:tc>
      </w:tr>
      <w:tr w:rsidR="00A11247" w:rsidTr="00A11247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Минимизирование количества нарушений субъектами профилактики обязательных требований, установленных Правил</w:t>
            </w:r>
            <w:r>
              <w:rPr>
                <w:sz w:val="12"/>
                <w:szCs w:val="12"/>
              </w:rPr>
              <w:t>а</w:t>
            </w:r>
            <w:r>
              <w:rPr>
                <w:sz w:val="12"/>
                <w:szCs w:val="12"/>
              </w:rPr>
              <w:t>ми благоустройства;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Повышение правосознания и правовой культуры контролируемых лиц.</w:t>
            </w:r>
          </w:p>
        </w:tc>
      </w:tr>
    </w:tbl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1. Анализ текущего состояния осуществления муниципального контроля в сфере благоустройства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За текущий период 2022 года в рамках муниципального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соблюдением Правил благоустройства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плановые и внепл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 xml:space="preserve">новые проверки, мероприятия по контролю без взаимодействия с субъектами контроля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не проводились.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Эксперты и представители экспертных организаций к проведению проверок не привлекались.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в 2022 году проведена следующая работа: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2. Характеристика проблем, на решение которых направлена программа профилактики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3. Цели и задачи реализации программы профилактики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стимулирование добросовестного соблюдения обязательных требований всеми контролируемыми лицами;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стям;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 Задачами Программы являются: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укрепление системы профилактики нарушений обязательных требований;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lastRenderedPageBreak/>
        <w:t>4. Перечень профилактических мероприятий, сроки (периодичность) их проведения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муниципального образования "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 сельсовет" Курского района Курской области, утвержденном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сельсовета, проводятся следующие профилактические меропри</w:t>
      </w:r>
      <w:r>
        <w:rPr>
          <w:rFonts w:ascii="Tahoma" w:hAnsi="Tahoma" w:cs="Tahoma"/>
          <w:color w:val="000000"/>
          <w:sz w:val="12"/>
          <w:szCs w:val="12"/>
        </w:rPr>
        <w:t>я</w:t>
      </w:r>
      <w:r>
        <w:rPr>
          <w:rFonts w:ascii="Tahoma" w:hAnsi="Tahoma" w:cs="Tahoma"/>
          <w:color w:val="000000"/>
          <w:sz w:val="12"/>
          <w:szCs w:val="12"/>
        </w:rPr>
        <w:t>тия: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информирование;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обобщение правоприменительной практики;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объявление предостережений;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консультирование;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профилактический визит.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5. Источники финансирования Программы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5.1. Финансовое обеспечение мероприятий Программы не предусмотрено.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6. Показатели результативности и эффективности программы профилактики рисков причинения вреда (ущерба)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приятий, к общему количеству проведенных контрольных мероприятий;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доля профилактических мероприятий в объеме контрольных мероприятий.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показателям качества профилактической деятельности относятся следующие: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Количество выданных предписаний;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Количество субъектов, которым выданы предписания;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Ожидаемые конечные результаты: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снижение уровня административной нагрузки на подконтрольные субъекты.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7. Оценка эффективности Программы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» Курского района Курской области.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Целевым показателем Программы является: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 = КН/КС*100, где: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 – доля нарушений требований, установленных правил благоустройства;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КН – количество выявленных нарушений требований правил благоустройства за отчетный год;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КС – количество субъектов, в отношении которых проведены мероприятия по контролю в отчетном году.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тельным.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удовлетворительным.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граммы является удовлетворительным.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8. Ресурсное обеспечение Программы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в информационно-телекоммуникационной сети Интернет.</w:t>
      </w:r>
      <w:r>
        <w:rPr>
          <w:rFonts w:ascii="Tahoma" w:hAnsi="Tahoma" w:cs="Tahoma"/>
          <w:color w:val="000000"/>
          <w:sz w:val="12"/>
          <w:szCs w:val="12"/>
        </w:rPr>
        <w:br/>
        <w:t>                                                                                                                                  Приложение № 1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в сфере благоустройства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Перечень профилактических мероприятий,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сроки (периодичность) их проведения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pPr w:leftFromText="45" w:rightFromText="45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4510"/>
        <w:gridCol w:w="2560"/>
        <w:gridCol w:w="2027"/>
      </w:tblGrid>
      <w:tr w:rsidR="00A11247" w:rsidTr="00A11247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Формы мероприятия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(периодичность) проведения мероприятия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Ответственный исполнитель</w:t>
            </w:r>
          </w:p>
        </w:tc>
      </w:tr>
      <w:tr w:rsidR="00A11247" w:rsidTr="00A11247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1. Информирование</w:t>
            </w:r>
          </w:p>
        </w:tc>
      </w:tr>
      <w:tr w:rsidR="00A11247" w:rsidTr="00A11247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Актуализация и размещение в сети «Интернет» на официальном сайте муниципал</w:t>
            </w:r>
            <w:r>
              <w:rPr>
                <w:sz w:val="12"/>
                <w:szCs w:val="12"/>
              </w:rPr>
              <w:t>ь</w:t>
            </w:r>
            <w:r>
              <w:rPr>
                <w:sz w:val="12"/>
                <w:szCs w:val="12"/>
              </w:rPr>
              <w:t>ного образования «</w:t>
            </w:r>
            <w:proofErr w:type="spellStart"/>
            <w:r>
              <w:rPr>
                <w:sz w:val="12"/>
                <w:szCs w:val="12"/>
              </w:rPr>
              <w:t>Щетинский</w:t>
            </w:r>
            <w:proofErr w:type="spellEnd"/>
            <w:r>
              <w:rPr>
                <w:sz w:val="12"/>
                <w:szCs w:val="12"/>
              </w:rPr>
              <w:t xml:space="preserve"> сельсовет» Курского района Курской области: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б) материалов, информационных писем, руководств по соблюдению обязательных требований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в) перечня индикаторов риска нарушения обязательных требований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г) программы профилактики рисков причинения вреда (ущерба) охраняемым зак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ном ценностям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позднее 5 рабочих дней с момента измен</w:t>
            </w:r>
            <w:r>
              <w:rPr>
                <w:sz w:val="12"/>
                <w:szCs w:val="12"/>
              </w:rPr>
              <w:t>е</w:t>
            </w:r>
            <w:r>
              <w:rPr>
                <w:sz w:val="12"/>
                <w:szCs w:val="12"/>
              </w:rPr>
              <w:t>ния действующего законодательства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реже 2 раз в год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позднее 10 рабочих дней после их утве</w:t>
            </w:r>
            <w:r>
              <w:rPr>
                <w:sz w:val="12"/>
                <w:szCs w:val="12"/>
              </w:rPr>
              <w:t>р</w:t>
            </w:r>
            <w:r>
              <w:rPr>
                <w:sz w:val="12"/>
                <w:szCs w:val="12"/>
              </w:rPr>
              <w:t>ждения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позднее 25 декабря предшествующего года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 (Глава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вета)</w:t>
            </w:r>
          </w:p>
        </w:tc>
      </w:tr>
      <w:tr w:rsidR="00A11247" w:rsidTr="00A11247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2. Обобщение правоприменительной практики</w:t>
            </w:r>
          </w:p>
        </w:tc>
      </w:tr>
      <w:tr w:rsidR="00A11247" w:rsidTr="00A11247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Подготовка доклада о правоприменительной практике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Размещение доклада о правоприменительной практике  официальном сайте Админ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страции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срок до 1 июня года, следующего за отче</w:t>
            </w:r>
            <w:r>
              <w:rPr>
                <w:sz w:val="12"/>
                <w:szCs w:val="12"/>
              </w:rPr>
              <w:t>т</w:t>
            </w:r>
            <w:r>
              <w:rPr>
                <w:sz w:val="12"/>
                <w:szCs w:val="12"/>
              </w:rPr>
              <w:t>ным годом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срок до 1 июля года, следующего за отче</w:t>
            </w:r>
            <w:r>
              <w:rPr>
                <w:sz w:val="12"/>
                <w:szCs w:val="12"/>
              </w:rPr>
              <w:t>т</w:t>
            </w:r>
            <w:r>
              <w:rPr>
                <w:sz w:val="12"/>
                <w:szCs w:val="12"/>
              </w:rPr>
              <w:t>ным годом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Администрация сельсовета (Глава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вета)</w:t>
            </w:r>
          </w:p>
        </w:tc>
      </w:tr>
      <w:tr w:rsidR="00A11247" w:rsidTr="00A11247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lastRenderedPageBreak/>
              <w:t>3. Объявление предостережения</w:t>
            </w:r>
          </w:p>
        </w:tc>
      </w:tr>
      <w:tr w:rsidR="00A11247" w:rsidTr="00A11247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 принятии решения должностными лицами, уполномоченными на осуществление муниц</w:t>
            </w:r>
            <w:r>
              <w:rPr>
                <w:sz w:val="12"/>
                <w:szCs w:val="12"/>
              </w:rPr>
              <w:t>и</w:t>
            </w:r>
            <w:r>
              <w:rPr>
                <w:sz w:val="12"/>
                <w:szCs w:val="12"/>
              </w:rPr>
              <w:t>пального контроля в сфере благоустройства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 (Глава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вета)</w:t>
            </w:r>
          </w:p>
        </w:tc>
      </w:tr>
      <w:tr w:rsidR="00A11247" w:rsidTr="00A11247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4. Консультирование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11247" w:rsidTr="00A11247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Консультирование контролируемых лиц и их представителей по вопросам, связа</w:t>
            </w:r>
            <w:r>
              <w:rPr>
                <w:sz w:val="12"/>
                <w:szCs w:val="12"/>
              </w:rPr>
              <w:t>н</w:t>
            </w:r>
            <w:r>
              <w:rPr>
                <w:sz w:val="12"/>
                <w:szCs w:val="12"/>
              </w:rPr>
              <w:t>ным с организацией и осуществлением муниципального контроля в сфере благоус</w:t>
            </w:r>
            <w:r>
              <w:rPr>
                <w:sz w:val="12"/>
                <w:szCs w:val="12"/>
              </w:rPr>
              <w:t>т</w:t>
            </w:r>
            <w:r>
              <w:rPr>
                <w:sz w:val="12"/>
                <w:szCs w:val="12"/>
              </w:rPr>
              <w:t>ройства: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1) порядок проведения контрольных мероприятий;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2) порядок осуществления профилактических мероприятий;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3) порядок принятия решений по итогам контрольных мероприятий;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4) порядок обжалования решений Контрольного органа.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запросу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форме устных и письменных разъяснений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 (Глава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вета)</w:t>
            </w:r>
          </w:p>
        </w:tc>
      </w:tr>
      <w:tr w:rsidR="00A11247" w:rsidTr="00A11247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5. </w:t>
            </w:r>
            <w:r>
              <w:rPr>
                <w:sz w:val="12"/>
                <w:szCs w:val="12"/>
              </w:rPr>
              <w:t> </w:t>
            </w:r>
            <w:r>
              <w:rPr>
                <w:rStyle w:val="ac"/>
                <w:sz w:val="12"/>
                <w:szCs w:val="12"/>
              </w:rPr>
              <w:t>Профилактический визит</w:t>
            </w:r>
          </w:p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c"/>
                <w:sz w:val="12"/>
                <w:szCs w:val="12"/>
              </w:rPr>
              <w:t> </w:t>
            </w:r>
          </w:p>
        </w:tc>
      </w:tr>
      <w:tr w:rsidR="00A11247" w:rsidTr="00A11247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5.1.</w:t>
            </w:r>
          </w:p>
        </w:tc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12"/>
                <w:szCs w:val="12"/>
              </w:rPr>
              <w:t>видео-конференц-связи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мере необходимости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1247" w:rsidRDefault="00A11247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Администрация сельсовета </w:t>
            </w:r>
            <w:proofErr w:type="gramStart"/>
            <w:r>
              <w:rPr>
                <w:sz w:val="12"/>
                <w:szCs w:val="12"/>
              </w:rPr>
              <w:t xml:space="preserve">( </w:t>
            </w:r>
            <w:proofErr w:type="gramEnd"/>
            <w:r>
              <w:rPr>
                <w:sz w:val="12"/>
                <w:szCs w:val="12"/>
              </w:rPr>
              <w:t xml:space="preserve">Глава Администрации </w:t>
            </w:r>
            <w:proofErr w:type="spellStart"/>
            <w:r>
              <w:rPr>
                <w:sz w:val="12"/>
                <w:szCs w:val="12"/>
              </w:rPr>
              <w:t>Щетинского</w:t>
            </w:r>
            <w:proofErr w:type="spellEnd"/>
            <w:r>
              <w:rPr>
                <w:sz w:val="12"/>
                <w:szCs w:val="12"/>
              </w:rPr>
              <w:t xml:space="preserve"> сельс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вета)</w:t>
            </w:r>
          </w:p>
        </w:tc>
      </w:tr>
    </w:tbl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1247" w:rsidRDefault="00A11247" w:rsidP="00A11247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1C7D3C" w:rsidRPr="00A11247" w:rsidRDefault="001C7D3C" w:rsidP="00A11247">
      <w:pPr>
        <w:rPr>
          <w:szCs w:val="16"/>
        </w:rPr>
      </w:pPr>
    </w:p>
    <w:sectPr w:rsidR="001C7D3C" w:rsidRPr="00A11247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FA" w:rsidRDefault="009D26FA" w:rsidP="00D54FB2">
      <w:r>
        <w:separator/>
      </w:r>
    </w:p>
  </w:endnote>
  <w:endnote w:type="continuationSeparator" w:id="0">
    <w:p w:rsidR="009D26FA" w:rsidRDefault="009D26FA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FA" w:rsidRDefault="009D26FA" w:rsidP="00D54FB2">
      <w:r>
        <w:separator/>
      </w:r>
    </w:p>
  </w:footnote>
  <w:footnote w:type="continuationSeparator" w:id="0">
    <w:p w:rsidR="009D26FA" w:rsidRDefault="009D26FA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A11247">
        <w:rPr>
          <w:noProof/>
        </w:rPr>
        <w:t>3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35"/>
  </w:num>
  <w:num w:numId="4">
    <w:abstractNumId w:val="15"/>
  </w:num>
  <w:num w:numId="5">
    <w:abstractNumId w:val="26"/>
  </w:num>
  <w:num w:numId="6">
    <w:abstractNumId w:val="32"/>
  </w:num>
  <w:num w:numId="7">
    <w:abstractNumId w:val="8"/>
  </w:num>
  <w:num w:numId="8">
    <w:abstractNumId w:val="22"/>
  </w:num>
  <w:num w:numId="9">
    <w:abstractNumId w:val="17"/>
  </w:num>
  <w:num w:numId="10">
    <w:abstractNumId w:val="10"/>
  </w:num>
  <w:num w:numId="11">
    <w:abstractNumId w:val="5"/>
  </w:num>
  <w:num w:numId="12">
    <w:abstractNumId w:val="33"/>
  </w:num>
  <w:num w:numId="13">
    <w:abstractNumId w:val="7"/>
  </w:num>
  <w:num w:numId="14">
    <w:abstractNumId w:val="27"/>
  </w:num>
  <w:num w:numId="15">
    <w:abstractNumId w:val="2"/>
  </w:num>
  <w:num w:numId="16">
    <w:abstractNumId w:val="29"/>
  </w:num>
  <w:num w:numId="17">
    <w:abstractNumId w:val="19"/>
  </w:num>
  <w:num w:numId="18">
    <w:abstractNumId w:val="31"/>
  </w:num>
  <w:num w:numId="19">
    <w:abstractNumId w:val="34"/>
  </w:num>
  <w:num w:numId="20">
    <w:abstractNumId w:val="0"/>
  </w:num>
  <w:num w:numId="21">
    <w:abstractNumId w:val="1"/>
  </w:num>
  <w:num w:numId="22">
    <w:abstractNumId w:val="24"/>
  </w:num>
  <w:num w:numId="23">
    <w:abstractNumId w:val="25"/>
  </w:num>
  <w:num w:numId="24">
    <w:abstractNumId w:val="23"/>
  </w:num>
  <w:num w:numId="25">
    <w:abstractNumId w:val="30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8"/>
  </w:num>
  <w:num w:numId="34">
    <w:abstractNumId w:val="3"/>
  </w:num>
  <w:num w:numId="35">
    <w:abstractNumId w:val="1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26FA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7340-4391-4DA4-AF75-FA679FA4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3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137</cp:revision>
  <cp:lastPrinted>2019-04-17T05:45:00Z</cp:lastPrinted>
  <dcterms:created xsi:type="dcterms:W3CDTF">2017-04-04T05:50:00Z</dcterms:created>
  <dcterms:modified xsi:type="dcterms:W3CDTF">2024-08-30T05:46:00Z</dcterms:modified>
</cp:coreProperties>
</file>